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7758" w14:textId="77777777" w:rsidR="00013257" w:rsidRPr="00013257" w:rsidRDefault="00013257" w:rsidP="00013257">
      <w:pPr>
        <w:pStyle w:val="Heading1"/>
        <w:spacing w:after="0"/>
        <w:jc w:val="center"/>
        <w:rPr>
          <w:rFonts w:cstheme="majorHAnsi"/>
          <w:color w:val="auto"/>
          <w:sz w:val="21"/>
          <w:szCs w:val="21"/>
        </w:rPr>
      </w:pPr>
      <w:bookmarkStart w:id="0" w:name="_Toc126333939"/>
      <w:r w:rsidRPr="00013257">
        <w:rPr>
          <w:rFonts w:cstheme="majorHAnsi"/>
          <w:color w:val="auto"/>
          <w:sz w:val="21"/>
          <w:szCs w:val="21"/>
        </w:rPr>
        <w:t>SUPAPRASTINTO VIEŠOJO PIRKIMO</w:t>
      </w:r>
    </w:p>
    <w:p w14:paraId="3C7FC360" w14:textId="2AE50E94" w:rsidR="00013257" w:rsidRDefault="00013257" w:rsidP="00013257">
      <w:pPr>
        <w:pStyle w:val="Heading1"/>
        <w:spacing w:before="0" w:after="0"/>
        <w:jc w:val="center"/>
        <w:rPr>
          <w:rFonts w:cstheme="majorHAnsi"/>
          <w:color w:val="auto"/>
          <w:sz w:val="21"/>
          <w:szCs w:val="21"/>
        </w:rPr>
      </w:pPr>
      <w:r w:rsidRPr="00013257">
        <w:rPr>
          <w:rFonts w:cstheme="majorHAnsi"/>
          <w:color w:val="auto"/>
          <w:sz w:val="21"/>
          <w:szCs w:val="21"/>
        </w:rPr>
        <w:t>„</w:t>
      </w:r>
      <w:r w:rsidR="00F40540" w:rsidRPr="00F40540">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Pr="00013257">
        <w:rPr>
          <w:rFonts w:cstheme="majorHAnsi"/>
          <w:color w:val="auto"/>
          <w:sz w:val="21"/>
          <w:szCs w:val="21"/>
        </w:rPr>
        <w:t>“</w:t>
      </w:r>
    </w:p>
    <w:p w14:paraId="1DF37652" w14:textId="2D4B4AC2" w:rsidR="00774AA5" w:rsidRPr="005316EF" w:rsidRDefault="006C25DC" w:rsidP="00013257">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6434CAA6" w14:textId="1A052F24" w:rsidR="0087403E" w:rsidRPr="005316EF" w:rsidRDefault="00F40540" w:rsidP="0087403E">
      <w:pPr>
        <w:spacing w:after="0" w:line="240" w:lineRule="auto"/>
        <w:jc w:val="center"/>
        <w:rPr>
          <w:rFonts w:asciiTheme="majorHAnsi" w:hAnsiTheme="majorHAnsi" w:cstheme="majorHAnsi"/>
          <w:b/>
          <w:bCs/>
        </w:rPr>
      </w:pPr>
      <w:r w:rsidRPr="00F40540">
        <w:rPr>
          <w:rFonts w:asciiTheme="majorHAnsi" w:hAnsiTheme="majorHAnsi" w:cstheme="majorHAnsi"/>
          <w:b/>
          <w:bCs/>
        </w:rPr>
        <w:t>HIDROTECHNIKOS STATINIŲ (VANDENVIETĖS IR VANDENRUOŠOS STATINIŲ) IR INŽINIERINIŲ TINKLŲ (VANDENTIEKIO IR NUOTEKŲ ŠALINIMO TINKLŲ) SVENCELĖS K., PRIEKULĖS SEN., KLAIPĖDOS R. SAV. STATYB</w:t>
      </w:r>
      <w:r>
        <w:rPr>
          <w:rFonts w:asciiTheme="majorHAnsi" w:hAnsiTheme="majorHAnsi" w:cstheme="majorHAnsi"/>
          <w:b/>
          <w:bCs/>
        </w:rPr>
        <w:t>OS</w:t>
      </w:r>
      <w:r w:rsidRPr="00F40540">
        <w:rPr>
          <w:rFonts w:asciiTheme="majorHAnsi" w:hAnsiTheme="majorHAnsi" w:cstheme="majorHAnsi"/>
          <w:b/>
          <w:bCs/>
        </w:rPr>
        <w:t xml:space="preserve"> IR REKONSTRAVIM</w:t>
      </w:r>
      <w:r>
        <w:rPr>
          <w:rFonts w:asciiTheme="majorHAnsi" w:hAnsiTheme="majorHAnsi" w:cstheme="majorHAnsi"/>
          <w:b/>
          <w:bCs/>
        </w:rPr>
        <w:t xml:space="preserve">O </w:t>
      </w:r>
      <w:r w:rsidR="0087403E" w:rsidRPr="005316EF">
        <w:rPr>
          <w:rFonts w:asciiTheme="majorHAnsi" w:hAnsiTheme="majorHAnsi" w:cstheme="majorHAnsi"/>
          <w:b/>
          <w:bCs/>
        </w:rPr>
        <w:t>RANGOS DARBŲ 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0B168137" w14:textId="77777777" w:rsidTr="000E7FEB">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0669AF8" w14:textId="35D71F5D"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271"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09019C91" w:rsidR="000167EA" w:rsidRPr="005316EF" w:rsidRDefault="000167EA" w:rsidP="001E346A">
            <w:pPr>
              <w:spacing w:after="0" w:line="240" w:lineRule="auto"/>
              <w:jc w:val="center"/>
              <w:rPr>
                <w:rFonts w:asciiTheme="majorHAnsi" w:hAnsiTheme="majorHAnsi" w:cstheme="majorHAnsi"/>
                <w:b/>
              </w:rPr>
            </w:pPr>
          </w:p>
        </w:tc>
      </w:tr>
      <w:tr w:rsidR="000167EA" w:rsidRPr="005316EF" w14:paraId="3282B4F4" w14:textId="77777777" w:rsidTr="000E4138">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183CFBB4" w14:textId="6362AF91" w:rsidR="000167EA" w:rsidRPr="005316EF" w:rsidRDefault="004133C9" w:rsidP="00F40540">
            <w:pPr>
              <w:spacing w:after="0" w:line="240" w:lineRule="auto"/>
              <w:jc w:val="right"/>
              <w:rPr>
                <w:rFonts w:asciiTheme="majorHAnsi" w:hAnsiTheme="majorHAnsi" w:cstheme="majorHAnsi"/>
              </w:rPr>
            </w:pPr>
            <w:r w:rsidRPr="004133C9">
              <w:rPr>
                <w:rFonts w:asciiTheme="majorHAnsi" w:hAnsiTheme="majorHAnsi" w:cstheme="majorHAnsi"/>
              </w:rPr>
              <w:t>V</w:t>
            </w:r>
            <w:r>
              <w:rPr>
                <w:rFonts w:asciiTheme="majorHAnsi" w:hAnsiTheme="majorHAnsi" w:cstheme="majorHAnsi"/>
              </w:rPr>
              <w:t xml:space="preserve">isi Pirkimo dokumentuose apibūdinti </w:t>
            </w:r>
            <w:r w:rsidR="00F40540">
              <w:rPr>
                <w:rFonts w:asciiTheme="majorHAnsi" w:hAnsiTheme="majorHAnsi" w:cstheme="majorHAnsi"/>
              </w:rPr>
              <w:t>h</w:t>
            </w:r>
            <w:r w:rsidR="00F40540" w:rsidRPr="00F40540">
              <w:rPr>
                <w:rFonts w:asciiTheme="majorHAnsi" w:hAnsiTheme="majorHAnsi" w:cstheme="majorHAnsi"/>
              </w:rPr>
              <w:t xml:space="preserve">idrotechnikos statinių (vandenvietės ir </w:t>
            </w:r>
            <w:proofErr w:type="spellStart"/>
            <w:r w:rsidR="00F40540" w:rsidRPr="00F40540">
              <w:rPr>
                <w:rFonts w:asciiTheme="majorHAnsi" w:hAnsiTheme="majorHAnsi" w:cstheme="majorHAnsi"/>
              </w:rPr>
              <w:t>vandenruošos</w:t>
            </w:r>
            <w:proofErr w:type="spellEnd"/>
            <w:r w:rsidR="00F40540" w:rsidRPr="00F40540">
              <w:rPr>
                <w:rFonts w:asciiTheme="majorHAnsi" w:hAnsiTheme="majorHAnsi" w:cstheme="majorHAnsi"/>
              </w:rPr>
              <w:t xml:space="preserve"> statinių) ir inžinierinių tinklų (vandentiekio ir nuotekų šalinimo </w:t>
            </w:r>
            <w:r w:rsidR="00F40540" w:rsidRPr="00F40540">
              <w:rPr>
                <w:rFonts w:asciiTheme="majorHAnsi" w:hAnsiTheme="majorHAnsi" w:cstheme="majorHAnsi"/>
              </w:rPr>
              <w:lastRenderedPageBreak/>
              <w:t xml:space="preserve">tinklų) </w:t>
            </w:r>
            <w:proofErr w:type="spellStart"/>
            <w:r w:rsidR="00F40540">
              <w:rPr>
                <w:rFonts w:asciiTheme="majorHAnsi" w:hAnsiTheme="majorHAnsi" w:cstheme="majorHAnsi"/>
              </w:rPr>
              <w:t>S</w:t>
            </w:r>
            <w:r w:rsidR="00F40540" w:rsidRPr="00F40540">
              <w:rPr>
                <w:rFonts w:asciiTheme="majorHAnsi" w:hAnsiTheme="majorHAnsi" w:cstheme="majorHAnsi"/>
              </w:rPr>
              <w:t>vencelės</w:t>
            </w:r>
            <w:proofErr w:type="spellEnd"/>
            <w:r w:rsidR="00F40540" w:rsidRPr="00F40540">
              <w:rPr>
                <w:rFonts w:asciiTheme="majorHAnsi" w:hAnsiTheme="majorHAnsi" w:cstheme="majorHAnsi"/>
              </w:rPr>
              <w:t xml:space="preserve"> k., </w:t>
            </w:r>
            <w:r w:rsidR="00F40540">
              <w:rPr>
                <w:rFonts w:asciiTheme="majorHAnsi" w:hAnsiTheme="majorHAnsi" w:cstheme="majorHAnsi"/>
              </w:rPr>
              <w:t>P</w:t>
            </w:r>
            <w:r w:rsidR="00F40540" w:rsidRPr="00F40540">
              <w:rPr>
                <w:rFonts w:asciiTheme="majorHAnsi" w:hAnsiTheme="majorHAnsi" w:cstheme="majorHAnsi"/>
              </w:rPr>
              <w:t xml:space="preserve">riekulės sen., </w:t>
            </w:r>
            <w:r w:rsidR="00F40540">
              <w:rPr>
                <w:rFonts w:asciiTheme="majorHAnsi" w:hAnsiTheme="majorHAnsi" w:cstheme="majorHAnsi"/>
              </w:rPr>
              <w:t>K</w:t>
            </w:r>
            <w:r w:rsidR="00F40540" w:rsidRPr="00F40540">
              <w:rPr>
                <w:rFonts w:asciiTheme="majorHAnsi" w:hAnsiTheme="majorHAnsi" w:cstheme="majorHAnsi"/>
              </w:rPr>
              <w:t xml:space="preserve">laipėdos r. </w:t>
            </w:r>
            <w:r w:rsidR="00F40540">
              <w:rPr>
                <w:rFonts w:asciiTheme="majorHAnsi" w:hAnsiTheme="majorHAnsi" w:cstheme="majorHAnsi"/>
              </w:rPr>
              <w:t>s</w:t>
            </w:r>
            <w:r w:rsidR="00F40540" w:rsidRPr="00F40540">
              <w:rPr>
                <w:rFonts w:asciiTheme="majorHAnsi" w:hAnsiTheme="majorHAnsi" w:cstheme="majorHAnsi"/>
              </w:rPr>
              <w:t xml:space="preserve">av. </w:t>
            </w:r>
            <w:r w:rsidR="00F40540">
              <w:rPr>
                <w:rFonts w:asciiTheme="majorHAnsi" w:hAnsiTheme="majorHAnsi" w:cstheme="majorHAnsi"/>
              </w:rPr>
              <w:t>s</w:t>
            </w:r>
            <w:r w:rsidR="00F40540" w:rsidRPr="00F40540">
              <w:rPr>
                <w:rFonts w:asciiTheme="majorHAnsi" w:hAnsiTheme="majorHAnsi" w:cstheme="majorHAnsi"/>
              </w:rPr>
              <w:t>tatybos ir rekonstravimo rangos darb</w:t>
            </w:r>
            <w:r w:rsidR="00F40540">
              <w:rPr>
                <w:rFonts w:asciiTheme="majorHAnsi" w:hAnsiTheme="majorHAnsi" w:cstheme="majorHAnsi"/>
              </w:rPr>
              <w:t xml:space="preserve">ai </w:t>
            </w:r>
            <w:r>
              <w:rPr>
                <w:rFonts w:asciiTheme="majorHAnsi" w:hAnsiTheme="majorHAnsi" w:cstheme="majorHAnsi"/>
              </w:rPr>
              <w:t>ir susijusios paslaugos:</w:t>
            </w:r>
          </w:p>
        </w:tc>
        <w:tc>
          <w:tcPr>
            <w:tcW w:w="2271"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167983B7" w:rsidR="00C65E65" w:rsidRPr="005316EF" w:rsidRDefault="005316EF" w:rsidP="00C65E65">
            <w:pPr>
              <w:spacing w:after="0" w:line="240" w:lineRule="auto"/>
              <w:jc w:val="center"/>
              <w:rPr>
                <w:rFonts w:asciiTheme="majorHAnsi" w:hAnsiTheme="majorHAnsi" w:cstheme="majorHAnsi"/>
                <w:i/>
                <w:iCs/>
              </w:rPr>
            </w:pPr>
            <w:r w:rsidRPr="00013257">
              <w:rPr>
                <w:rFonts w:asciiTheme="majorHAnsi" w:hAnsiTheme="majorHAnsi" w:cstheme="majorHAnsi"/>
                <w:i/>
                <w:iCs/>
                <w:color w:val="00B050"/>
              </w:rPr>
              <w:t xml:space="preserve">nurodoma </w:t>
            </w:r>
            <w:r w:rsidR="00013257" w:rsidRPr="00013257">
              <w:rPr>
                <w:rFonts w:asciiTheme="majorHAnsi" w:hAnsiTheme="majorHAnsi" w:cstheme="majorHAnsi"/>
                <w:i/>
                <w:iCs/>
                <w:color w:val="00B050"/>
              </w:rPr>
              <w:t>pasiūlymo</w:t>
            </w:r>
            <w:r w:rsidRPr="00013257">
              <w:rPr>
                <w:rFonts w:asciiTheme="majorHAnsi" w:hAnsiTheme="majorHAnsi" w:cstheme="majorHAnsi"/>
                <w:i/>
                <w:iCs/>
                <w:color w:val="00B050"/>
              </w:rPr>
              <w:t xml:space="preserve"> suma (kaina) žodžiais be PVM</w:t>
            </w:r>
          </w:p>
        </w:tc>
      </w:tr>
      <w:tr w:rsidR="0087403E" w:rsidRPr="005316EF" w14:paraId="384A2837" w14:textId="77777777" w:rsidTr="001E346A">
        <w:tc>
          <w:tcPr>
            <w:tcW w:w="7691"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1E346A">
        <w:tc>
          <w:tcPr>
            <w:tcW w:w="7691"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35DE28F4" w:rsidR="0087403E" w:rsidRPr="005316EF" w:rsidRDefault="00EA1ACF" w:rsidP="00013257">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 xml:space="preserve">Pasiūlymo kokybė (D) </w:t>
            </w:r>
            <w:r w:rsidR="00013257">
              <w:rPr>
                <w:rFonts w:asciiTheme="majorHAnsi" w:eastAsia="Calibri" w:hAnsiTheme="majorHAnsi" w:cstheme="majorHAnsi"/>
              </w:rPr>
              <w:t>„</w:t>
            </w:r>
            <w:r w:rsidRPr="005316EF">
              <w:rPr>
                <w:rFonts w:asciiTheme="majorHAnsi" w:eastAsia="Calibri" w:hAnsiTheme="majorHAnsi" w:cstheme="majorHAnsi"/>
              </w:rPr>
              <w:t>tiekėjo siūlomas besąlyginio atliktų darbų defektų šalinimo laikotarpis</w:t>
            </w:r>
            <w:r w:rsidR="00013257">
              <w:rPr>
                <w:rFonts w:asciiTheme="majorHAnsi" w:eastAsia="Calibri" w:hAnsiTheme="majorHAnsi" w:cstheme="majorHAnsi"/>
              </w:rPr>
              <w:t>“</w:t>
            </w:r>
            <w:r w:rsidRPr="005316EF">
              <w:rPr>
                <w:rFonts w:asciiTheme="majorHAnsi" w:eastAsia="Calibri" w:hAnsiTheme="majorHAnsi" w:cstheme="majorHAnsi"/>
              </w:rPr>
              <w:t xml:space="preserve"> mėnesiais</w:t>
            </w:r>
            <w:r w:rsidR="00013257">
              <w:rPr>
                <w:rFonts w:asciiTheme="majorHAnsi" w:eastAsia="Calibri" w:hAnsiTheme="majorHAnsi" w:cstheme="majorHAnsi"/>
              </w:rPr>
              <w:t>:</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5A6C0758" w:rsidR="00013257"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4133C9">
              <w:rPr>
                <w:rFonts w:asciiTheme="majorHAnsi" w:eastAsia="Calibri" w:hAnsiTheme="majorHAnsi" w:cstheme="majorHAnsi"/>
              </w:rPr>
              <w:t>V</w:t>
            </w:r>
            <w:r w:rsidRPr="005316EF">
              <w:rPr>
                <w:rFonts w:asciiTheme="majorHAnsi" w:eastAsia="Calibri" w:hAnsiTheme="majorHAnsi" w:cstheme="majorHAnsi"/>
              </w:rPr>
              <w:t xml:space="preserve">) </w:t>
            </w:r>
            <w:r>
              <w:rPr>
                <w:rFonts w:asciiTheme="majorHAnsi" w:eastAsia="Calibri" w:hAnsiTheme="majorHAnsi" w:cstheme="majorHAnsi"/>
              </w:rPr>
              <w:t>„</w:t>
            </w:r>
            <w:r w:rsidR="004133C9" w:rsidRPr="004133C9">
              <w:rPr>
                <w:rFonts w:asciiTheme="majorHAnsi" w:eastAsia="Calibri" w:hAnsiTheme="majorHAnsi" w:cstheme="majorHAnsi"/>
              </w:rPr>
              <w:t>tiekėjo siūlomo statinio statybos darbų vadovo patirtis ir įsipareigojimų laikymasis</w:t>
            </w:r>
            <w:r w:rsidR="00DD34EC">
              <w:rPr>
                <w:rFonts w:asciiTheme="majorHAnsi" w:eastAsia="Calibri" w:hAnsiTheme="majorHAnsi" w:cstheme="majorHAnsi"/>
              </w:rPr>
              <w:t>“</w:t>
            </w:r>
            <w:r>
              <w:rPr>
                <w:rFonts w:asciiTheme="majorHAnsi" w:eastAsia="Calibri" w:hAnsiTheme="majorHAnsi" w:cstheme="majorHAnsi"/>
              </w:rPr>
              <w:t xml:space="preserve">,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77777777" w:rsidR="0087403E" w:rsidRPr="005316EF" w:rsidRDefault="0087403E" w:rsidP="001E346A">
            <w:pPr>
              <w:rPr>
                <w:rFonts w:asciiTheme="majorHAnsi" w:hAnsiTheme="majorHAnsi" w:cstheme="majorHAnsi"/>
                <w:sz w:val="21"/>
                <w:szCs w:val="21"/>
              </w:rPr>
            </w:pPr>
            <w:bookmarkStart w:id="2" w:name="_Hlk169878215"/>
            <w:r w:rsidRPr="005316EF">
              <w:rPr>
                <w:rFonts w:asciiTheme="majorHAnsi" w:hAnsiTheme="majorHAnsi" w:cstheme="majorHAnsi"/>
                <w:sz w:val="21"/>
                <w:szCs w:val="21"/>
              </w:rPr>
              <w:t xml:space="preserve">Užpildytos EBVPD </w:t>
            </w:r>
            <w:bookmarkEnd w:id="2"/>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524B0046"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Dokumentas, patvirtinantis, kad asmuo, kuris pasirašė pasiūlymą (jei jis ne tiekėjo vadovas), turėjo teisę jį pasirašyti </w:t>
            </w:r>
            <w:r w:rsidR="005E284D">
              <w:rPr>
                <w:rFonts w:asciiTheme="majorHAnsi" w:hAnsiTheme="majorHAnsi" w:cstheme="majorHAnsi"/>
                <w:iCs/>
                <w:sz w:val="21"/>
                <w:szCs w:val="21"/>
              </w:rPr>
              <w:t xml:space="preserve">ir pateikti </w:t>
            </w:r>
            <w:r w:rsidRPr="005316EF">
              <w:rPr>
                <w:rFonts w:asciiTheme="majorHAnsi" w:hAnsiTheme="majorHAnsi" w:cstheme="majorHAnsi"/>
                <w:iCs/>
                <w:sz w:val="21"/>
                <w:szCs w:val="21"/>
              </w:rPr>
              <w:t>(Specialiųjų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0E82C31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23792D7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 xml:space="preserve">Tiekėjo </w:t>
            </w:r>
            <w:r w:rsidR="005E284D" w:rsidRPr="005E284D">
              <w:rPr>
                <w:rFonts w:asciiTheme="majorHAnsi" w:hAnsiTheme="majorHAnsi" w:cstheme="majorHAnsi"/>
                <w:sz w:val="21"/>
                <w:szCs w:val="21"/>
              </w:rPr>
              <w:t xml:space="preserve">deklaracija dėl aplinkos apsaugos kriterijų užtikrinimo ir Nacionalinio </w:t>
            </w:r>
            <w:r w:rsidR="005E284D" w:rsidRPr="005E284D">
              <w:rPr>
                <w:rFonts w:asciiTheme="majorHAnsi" w:hAnsiTheme="majorHAnsi" w:cstheme="majorHAnsi"/>
                <w:sz w:val="21"/>
                <w:szCs w:val="21"/>
              </w:rPr>
              <w:lastRenderedPageBreak/>
              <w:t>saugumo reikalavimų užtikrinimo</w:t>
            </w:r>
            <w:r w:rsidR="004133C9">
              <w:rPr>
                <w:rFonts w:asciiTheme="majorHAnsi" w:hAnsiTheme="majorHAnsi" w:cstheme="majorHAnsi"/>
                <w:sz w:val="21"/>
                <w:szCs w:val="21"/>
              </w:rPr>
              <w:t xml:space="preserve"> </w:t>
            </w:r>
            <w:r w:rsidRPr="005316EF">
              <w:rPr>
                <w:rFonts w:asciiTheme="majorHAnsi" w:hAnsiTheme="majorHAnsi" w:cstheme="majorHAnsi"/>
                <w:sz w:val="21"/>
                <w:szCs w:val="21"/>
              </w:rPr>
              <w:t>(Specialiųjų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8</w:t>
            </w:r>
            <w:r w:rsidR="0087403E" w:rsidRPr="005316EF">
              <w:rPr>
                <w:rFonts w:asciiTheme="majorHAnsi" w:eastAsia="Calibri" w:hAnsiTheme="majorHAnsi" w:cstheme="majorHAnsi"/>
                <w:sz w:val="21"/>
                <w:szCs w:val="21"/>
              </w:rPr>
              <w:t>.</w:t>
            </w:r>
          </w:p>
        </w:tc>
        <w:tc>
          <w:tcPr>
            <w:tcW w:w="3633" w:type="dxa"/>
          </w:tcPr>
          <w:p w14:paraId="3BF9DC6B" w14:textId="37DDB569" w:rsidR="0087403E" w:rsidRPr="005316EF" w:rsidRDefault="004133C9" w:rsidP="003C3A0C">
            <w:pPr>
              <w:tabs>
                <w:tab w:val="left" w:pos="1701"/>
              </w:tabs>
              <w:spacing w:line="20" w:lineRule="atLeast"/>
              <w:ind w:left="32"/>
              <w:jc w:val="both"/>
              <w:rPr>
                <w:rFonts w:asciiTheme="majorHAnsi" w:hAnsiTheme="majorHAnsi" w:cstheme="majorHAnsi"/>
                <w:iCs/>
                <w:sz w:val="21"/>
                <w:szCs w:val="21"/>
              </w:rPr>
            </w:pPr>
            <w:r w:rsidRPr="004133C9">
              <w:rPr>
                <w:rFonts w:asciiTheme="majorHAnsi" w:hAnsiTheme="majorHAnsi" w:cstheme="majorHAnsi"/>
                <w:sz w:val="21"/>
                <w:szCs w:val="21"/>
              </w:rPr>
              <w:t xml:space="preserve">Įkainuotų veiklų vykdymo ir mokėjimų srautų </w:t>
            </w:r>
            <w:r w:rsidR="005E284D" w:rsidRPr="005E284D">
              <w:rPr>
                <w:rFonts w:asciiTheme="majorHAnsi" w:hAnsiTheme="majorHAnsi" w:cstheme="majorHAnsi"/>
                <w:sz w:val="21"/>
                <w:szCs w:val="21"/>
              </w:rPr>
              <w:t xml:space="preserve">grafikas </w:t>
            </w:r>
            <w:r w:rsidR="006638CE" w:rsidRPr="005316EF">
              <w:rPr>
                <w:rFonts w:asciiTheme="majorHAnsi" w:hAnsiTheme="majorHAnsi" w:cstheme="majorHAnsi"/>
                <w:sz w:val="21"/>
                <w:szCs w:val="21"/>
              </w:rPr>
              <w:t>(Specialiųjų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0C62867A" w:rsidR="002613D2" w:rsidRPr="002613D2" w:rsidRDefault="005E284D"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(D)“ kriterijaus įvertinimą) (Specialiųjų pirkimo sąlygų 6.1.</w:t>
            </w:r>
            <w:r>
              <w:rPr>
                <w:rFonts w:asciiTheme="majorHAnsi" w:hAnsiTheme="majorHAnsi" w:cstheme="majorHAnsi"/>
                <w:sz w:val="21"/>
                <w:szCs w:val="21"/>
              </w:rPr>
              <w:t>9</w:t>
            </w:r>
            <w:r w:rsidRPr="005316EF">
              <w:rPr>
                <w:rFonts w:asciiTheme="majorHAnsi" w:hAnsiTheme="majorHAnsi" w:cstheme="majorHAnsi"/>
                <w:sz w:val="21"/>
                <w:szCs w:val="21"/>
              </w:rPr>
              <w:t>.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5E284D" w:rsidRPr="005316EF" w14:paraId="0F404741" w14:textId="77777777" w:rsidTr="001E346A">
        <w:tc>
          <w:tcPr>
            <w:tcW w:w="0" w:type="auto"/>
          </w:tcPr>
          <w:p w14:paraId="43E0E72F" w14:textId="5DDE05F2" w:rsidR="005E284D" w:rsidRPr="002613D2" w:rsidRDefault="005E284D" w:rsidP="001E346A">
            <w:pPr>
              <w:rPr>
                <w:rFonts w:asciiTheme="majorHAnsi" w:eastAsia="Calibri" w:hAnsiTheme="majorHAnsi" w:cstheme="majorHAnsi"/>
              </w:rPr>
            </w:pPr>
            <w:r>
              <w:rPr>
                <w:rFonts w:asciiTheme="majorHAnsi" w:eastAsia="Calibri" w:hAnsiTheme="majorHAnsi" w:cstheme="majorHAnsi"/>
                <w:sz w:val="21"/>
                <w:szCs w:val="21"/>
              </w:rPr>
              <w:t>10</w:t>
            </w:r>
            <w:r w:rsidRPr="005316EF">
              <w:rPr>
                <w:rFonts w:asciiTheme="majorHAnsi" w:eastAsia="Calibri" w:hAnsiTheme="majorHAnsi" w:cstheme="majorHAnsi"/>
                <w:sz w:val="21"/>
                <w:szCs w:val="21"/>
              </w:rPr>
              <w:t>.</w:t>
            </w:r>
          </w:p>
        </w:tc>
        <w:tc>
          <w:tcPr>
            <w:tcW w:w="3633" w:type="dxa"/>
          </w:tcPr>
          <w:p w14:paraId="2611D23D" w14:textId="0A2971CC" w:rsidR="005E284D" w:rsidRPr="005316EF" w:rsidRDefault="005E284D"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Tiekėjo deklaracija dėl siūlomo darbų vadovo su priedais (tuo atveju jei tiekėjas pretenduoja į „Pasiūlymo kokybė (V)“ kriterijaus įvertinimą) (Specialiųjų pirkimo sąlygų 6.1.10. p.)</w:t>
            </w:r>
          </w:p>
        </w:tc>
        <w:tc>
          <w:tcPr>
            <w:tcW w:w="1898" w:type="dxa"/>
          </w:tcPr>
          <w:p w14:paraId="14BB31AC" w14:textId="77777777" w:rsidR="005E284D" w:rsidRPr="005316EF" w:rsidRDefault="005E284D" w:rsidP="001E346A">
            <w:pPr>
              <w:rPr>
                <w:rFonts w:asciiTheme="majorHAnsi" w:hAnsiTheme="majorHAnsi" w:cstheme="majorHAnsi"/>
              </w:rPr>
            </w:pPr>
          </w:p>
        </w:tc>
        <w:tc>
          <w:tcPr>
            <w:tcW w:w="2083" w:type="dxa"/>
          </w:tcPr>
          <w:p w14:paraId="6C6D6035" w14:textId="77777777" w:rsidR="005E284D" w:rsidRPr="005316EF" w:rsidRDefault="005E284D" w:rsidP="001E346A">
            <w:pPr>
              <w:rPr>
                <w:rFonts w:asciiTheme="majorHAnsi" w:hAnsiTheme="majorHAnsi" w:cstheme="majorHAnsi"/>
              </w:rPr>
            </w:pPr>
          </w:p>
        </w:tc>
        <w:tc>
          <w:tcPr>
            <w:tcW w:w="2157" w:type="dxa"/>
          </w:tcPr>
          <w:p w14:paraId="3B10D175" w14:textId="77777777" w:rsidR="005E284D" w:rsidRPr="005316EF" w:rsidRDefault="005E284D" w:rsidP="001E346A">
            <w:pPr>
              <w:rPr>
                <w:rFonts w:asciiTheme="majorHAnsi" w:hAnsiTheme="majorHAnsi" w:cstheme="majorHAnsi"/>
              </w:rPr>
            </w:pPr>
          </w:p>
        </w:tc>
      </w:tr>
      <w:tr w:rsidR="006638CE" w:rsidRPr="005316EF" w14:paraId="37C4B7ED" w14:textId="77777777" w:rsidTr="001E346A">
        <w:tc>
          <w:tcPr>
            <w:tcW w:w="0" w:type="auto"/>
          </w:tcPr>
          <w:p w14:paraId="5FC3DF60" w14:textId="3C0CF270" w:rsidR="006638CE"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w:t>
            </w:r>
            <w:r w:rsidR="00C8606F">
              <w:rPr>
                <w:rFonts w:asciiTheme="majorHAnsi" w:eastAsia="Calibri" w:hAnsiTheme="majorHAnsi" w:cstheme="majorHAnsi"/>
                <w:sz w:val="21"/>
                <w:szCs w:val="21"/>
              </w:rPr>
              <w:t>1</w:t>
            </w:r>
            <w:r>
              <w:rPr>
                <w:rFonts w:asciiTheme="majorHAnsi" w:eastAsia="Calibri" w:hAnsiTheme="majorHAnsi" w:cstheme="majorHAnsi"/>
                <w:sz w:val="21"/>
                <w:szCs w:val="21"/>
              </w:rPr>
              <w:t>.</w:t>
            </w:r>
          </w:p>
        </w:tc>
        <w:tc>
          <w:tcPr>
            <w:tcW w:w="3633" w:type="dxa"/>
          </w:tcPr>
          <w:p w14:paraId="785D4568" w14:textId="1AC56B3F"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(fizinio ir/ar juridinio asmens) ir visų subjektų kurių pajėgumais tiekėjas remiasi bei subrangovu ir </w:t>
            </w:r>
            <w:proofErr w:type="spellStart"/>
            <w:r w:rsidRPr="005316EF">
              <w:rPr>
                <w:rFonts w:asciiTheme="majorHAnsi" w:hAnsiTheme="majorHAnsi" w:cstheme="majorHAnsi"/>
                <w:sz w:val="21"/>
                <w:szCs w:val="21"/>
              </w:rPr>
              <w:t>kvazisubtiekėjų</w:t>
            </w:r>
            <w:proofErr w:type="spellEnd"/>
            <w:r w:rsidRPr="005316EF">
              <w:rPr>
                <w:rFonts w:asciiTheme="majorHAnsi" w:hAnsiTheme="majorHAnsi" w:cstheme="majorHAnsi"/>
                <w:sz w:val="21"/>
                <w:szCs w:val="21"/>
              </w:rPr>
              <w:t xml:space="preserve"> deklaracijos dėl atitikties Reglamento nuostatoms (Specialiųjų pirkimo sąlygų 6.1.1</w:t>
            </w:r>
            <w:r w:rsidR="00C8606F">
              <w:rPr>
                <w:rFonts w:asciiTheme="majorHAnsi" w:hAnsiTheme="majorHAnsi" w:cstheme="majorHAnsi"/>
                <w:sz w:val="21"/>
                <w:szCs w:val="21"/>
              </w:rPr>
              <w:t>1</w:t>
            </w:r>
            <w:r w:rsidRPr="005316EF">
              <w:rPr>
                <w:rFonts w:asciiTheme="majorHAnsi" w:hAnsiTheme="majorHAnsi" w:cstheme="majorHAnsi"/>
                <w:sz w:val="21"/>
                <w:szCs w:val="21"/>
              </w:rPr>
              <w:t>.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5E284D" w:rsidRPr="005316EF" w14:paraId="33967C98" w14:textId="77777777" w:rsidTr="001E346A">
        <w:tc>
          <w:tcPr>
            <w:tcW w:w="0" w:type="auto"/>
          </w:tcPr>
          <w:p w14:paraId="6386ECEC" w14:textId="5957CC19" w:rsidR="005E284D" w:rsidRPr="005316EF" w:rsidRDefault="005E284D" w:rsidP="001E346A">
            <w:pPr>
              <w:rPr>
                <w:rFonts w:asciiTheme="majorHAnsi" w:eastAsia="Calibri" w:hAnsiTheme="majorHAnsi" w:cstheme="majorHAnsi"/>
              </w:rPr>
            </w:pPr>
            <w:r w:rsidRPr="005316EF">
              <w:rPr>
                <w:rFonts w:asciiTheme="majorHAnsi" w:eastAsia="Calibri" w:hAnsiTheme="majorHAnsi" w:cstheme="majorHAnsi"/>
                <w:sz w:val="21"/>
                <w:szCs w:val="21"/>
              </w:rPr>
              <w:t>1</w:t>
            </w:r>
            <w:r w:rsidR="00C8606F">
              <w:rPr>
                <w:rFonts w:asciiTheme="majorHAnsi" w:eastAsia="Calibri" w:hAnsiTheme="majorHAnsi" w:cstheme="majorHAnsi"/>
                <w:sz w:val="21"/>
                <w:szCs w:val="21"/>
              </w:rPr>
              <w:t>2</w:t>
            </w:r>
            <w:r w:rsidRPr="005316EF">
              <w:rPr>
                <w:rFonts w:asciiTheme="majorHAnsi" w:eastAsia="Calibri" w:hAnsiTheme="majorHAnsi" w:cstheme="majorHAnsi"/>
                <w:sz w:val="21"/>
                <w:szCs w:val="21"/>
              </w:rPr>
              <w:t>.</w:t>
            </w:r>
          </w:p>
        </w:tc>
        <w:tc>
          <w:tcPr>
            <w:tcW w:w="3633" w:type="dxa"/>
          </w:tcPr>
          <w:p w14:paraId="4A3C0302" w14:textId="132469F8" w:rsidR="005E284D" w:rsidRPr="005316EF" w:rsidRDefault="00CA7B6B" w:rsidP="003C3A0C">
            <w:pPr>
              <w:tabs>
                <w:tab w:val="left" w:pos="1701"/>
              </w:tabs>
              <w:spacing w:line="20" w:lineRule="atLeast"/>
              <w:ind w:left="32"/>
              <w:jc w:val="both"/>
              <w:rPr>
                <w:rFonts w:asciiTheme="majorHAnsi" w:hAnsiTheme="majorHAnsi" w:cstheme="majorHAnsi"/>
              </w:rPr>
            </w:pPr>
            <w:r w:rsidRPr="00CA7B6B">
              <w:rPr>
                <w:rFonts w:asciiTheme="majorHAnsi" w:hAnsiTheme="majorHAnsi" w:cstheme="majorHAnsi"/>
              </w:rPr>
              <w:t xml:space="preserve">Tiekėjo (fizinio ir/ar juridinio asmens) ir visų subjektų kurių pajėgumais tiekėjas remiasi bei subrangovu ir </w:t>
            </w:r>
            <w:proofErr w:type="spellStart"/>
            <w:r w:rsidRPr="00CA7B6B">
              <w:rPr>
                <w:rFonts w:asciiTheme="majorHAnsi" w:hAnsiTheme="majorHAnsi" w:cstheme="majorHAnsi"/>
              </w:rPr>
              <w:t>kvazisubtiekėjų</w:t>
            </w:r>
            <w:proofErr w:type="spellEnd"/>
            <w:r w:rsidRPr="00CA7B6B">
              <w:rPr>
                <w:rFonts w:asciiTheme="majorHAnsi" w:hAnsiTheme="majorHAnsi" w:cstheme="majorHAnsi"/>
              </w:rPr>
              <w:t xml:space="preserve"> deklaracijos </w:t>
            </w:r>
            <w:r w:rsidR="005E284D" w:rsidRPr="005E284D">
              <w:rPr>
                <w:rFonts w:asciiTheme="majorHAnsi" w:hAnsiTheme="majorHAnsi" w:cstheme="majorHAnsi"/>
              </w:rPr>
              <w:t>dėl Nacionalinio saugumo reikalavimų atitikties (Specialiųjų pirkimo sąlygų 6.1.1</w:t>
            </w:r>
            <w:r w:rsidR="00C8606F">
              <w:rPr>
                <w:rFonts w:asciiTheme="majorHAnsi" w:hAnsiTheme="majorHAnsi" w:cstheme="majorHAnsi"/>
              </w:rPr>
              <w:t>2</w:t>
            </w:r>
            <w:r w:rsidR="005E284D" w:rsidRPr="005E284D">
              <w:rPr>
                <w:rFonts w:asciiTheme="majorHAnsi" w:hAnsiTheme="majorHAnsi" w:cstheme="majorHAnsi"/>
              </w:rPr>
              <w:t>. p.)</w:t>
            </w:r>
          </w:p>
        </w:tc>
        <w:tc>
          <w:tcPr>
            <w:tcW w:w="1898" w:type="dxa"/>
          </w:tcPr>
          <w:p w14:paraId="7B4C456E" w14:textId="77777777" w:rsidR="005E284D" w:rsidRPr="005316EF" w:rsidRDefault="005E284D" w:rsidP="001E346A">
            <w:pPr>
              <w:rPr>
                <w:rFonts w:asciiTheme="majorHAnsi" w:hAnsiTheme="majorHAnsi" w:cstheme="majorHAnsi"/>
              </w:rPr>
            </w:pPr>
          </w:p>
        </w:tc>
        <w:tc>
          <w:tcPr>
            <w:tcW w:w="2083" w:type="dxa"/>
          </w:tcPr>
          <w:p w14:paraId="381087C5" w14:textId="77777777" w:rsidR="005E284D" w:rsidRPr="005316EF" w:rsidRDefault="005E284D" w:rsidP="001E346A">
            <w:pPr>
              <w:rPr>
                <w:rFonts w:asciiTheme="majorHAnsi" w:hAnsiTheme="majorHAnsi" w:cstheme="majorHAnsi"/>
              </w:rPr>
            </w:pPr>
          </w:p>
        </w:tc>
        <w:tc>
          <w:tcPr>
            <w:tcW w:w="2157" w:type="dxa"/>
          </w:tcPr>
          <w:p w14:paraId="6D355F50" w14:textId="77777777" w:rsidR="005E284D" w:rsidRPr="005316EF" w:rsidRDefault="005E284D" w:rsidP="001E346A">
            <w:pPr>
              <w:rPr>
                <w:rFonts w:asciiTheme="majorHAnsi" w:hAnsiTheme="majorHAnsi" w:cstheme="majorHAnsi"/>
              </w:rPr>
            </w:pPr>
          </w:p>
        </w:tc>
      </w:tr>
      <w:tr w:rsidR="003C3A0C" w:rsidRPr="005316EF" w14:paraId="0A329C88" w14:textId="77777777" w:rsidTr="001E346A">
        <w:tc>
          <w:tcPr>
            <w:tcW w:w="0" w:type="auto"/>
          </w:tcPr>
          <w:p w14:paraId="62747614" w14:textId="24010303"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C8606F">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28E2B6A8" w14:textId="28EDB788"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C8606F">
              <w:rPr>
                <w:rFonts w:asciiTheme="majorHAnsi" w:hAnsiTheme="majorHAnsi" w:cstheme="majorHAnsi"/>
                <w:sz w:val="21"/>
                <w:szCs w:val="21"/>
              </w:rPr>
              <w:t>3</w:t>
            </w:r>
            <w:r w:rsidRPr="005316EF">
              <w:rPr>
                <w:rFonts w:asciiTheme="majorHAnsi" w:hAnsiTheme="majorHAnsi" w:cstheme="majorHAnsi"/>
                <w:sz w:val="21"/>
                <w:szCs w:val="21"/>
              </w:rPr>
              <w:t>.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60FF" w14:textId="77777777" w:rsidR="00632402" w:rsidRDefault="00632402" w:rsidP="00D05666">
      <w:r>
        <w:separator/>
      </w:r>
    </w:p>
  </w:endnote>
  <w:endnote w:type="continuationSeparator" w:id="0">
    <w:p w14:paraId="454ED2D8" w14:textId="77777777" w:rsidR="00632402" w:rsidRDefault="00632402" w:rsidP="00D05666">
      <w:r>
        <w:continuationSeparator/>
      </w:r>
    </w:p>
  </w:endnote>
  <w:endnote w:type="continuationNotice" w:id="1">
    <w:p w14:paraId="79615246" w14:textId="77777777" w:rsidR="00632402" w:rsidRDefault="006324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54F31" w14:textId="77777777" w:rsidR="00632402" w:rsidRDefault="00632402" w:rsidP="00D05666">
      <w:r>
        <w:separator/>
      </w:r>
    </w:p>
  </w:footnote>
  <w:footnote w:type="continuationSeparator" w:id="0">
    <w:p w14:paraId="0DB2E845" w14:textId="77777777" w:rsidR="00632402" w:rsidRDefault="00632402" w:rsidP="00D05666">
      <w:r>
        <w:continuationSeparator/>
      </w:r>
    </w:p>
  </w:footnote>
  <w:footnote w:type="continuationNotice" w:id="1">
    <w:p w14:paraId="505166EA" w14:textId="77777777" w:rsidR="00632402" w:rsidRDefault="006324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1E7AB7A6"/>
    <w:lvl w:ilvl="0">
      <w:start w:val="1"/>
      <w:numFmt w:val="decimal"/>
      <w:lvlText w:val="%1."/>
      <w:lvlJc w:val="left"/>
      <w:pPr>
        <w:ind w:left="1080" w:hanging="720"/>
      </w:pPr>
      <w:rPr>
        <w:rFonts w:ascii="Times New Roman" w:hAnsi="Times New Roman" w:cs="Times New Roman" w:hint="default"/>
        <w:b/>
        <w:bCs w:val="0"/>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68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85A"/>
    <w:rsid w:val="001B1895"/>
    <w:rsid w:val="001B2074"/>
    <w:rsid w:val="001B2226"/>
    <w:rsid w:val="001B3250"/>
    <w:rsid w:val="001B33A4"/>
    <w:rsid w:val="001B35DC"/>
    <w:rsid w:val="001B370C"/>
    <w:rsid w:val="001B3C7D"/>
    <w:rsid w:val="001B3F4C"/>
    <w:rsid w:val="001B4266"/>
    <w:rsid w:val="001B50F3"/>
    <w:rsid w:val="001B53D6"/>
    <w:rsid w:val="001B59DE"/>
    <w:rsid w:val="001B5F4F"/>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3C9"/>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082"/>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02"/>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65"/>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06F"/>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49"/>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3F"/>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54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5</cp:revision>
  <dcterms:created xsi:type="dcterms:W3CDTF">2026-02-04T05:41:00Z</dcterms:created>
  <dcterms:modified xsi:type="dcterms:W3CDTF">2026-02-05T09:43:00Z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